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13433" w:type="dxa"/>
        <w:tblLayout w:type="fixed"/>
        <w:tblLook w:val="04A0" w:firstRow="1" w:lastRow="0" w:firstColumn="1" w:lastColumn="0" w:noHBand="0" w:noVBand="1"/>
      </w:tblPr>
      <w:tblGrid>
        <w:gridCol w:w="3652"/>
        <w:gridCol w:w="2410"/>
        <w:gridCol w:w="3544"/>
        <w:gridCol w:w="3827"/>
      </w:tblGrid>
      <w:tr w:rsidR="0021467A" w:rsidRPr="004D0395" w:rsidTr="001C12A8">
        <w:trPr>
          <w:gridAfter w:val="3"/>
          <w:wAfter w:w="9781" w:type="dxa"/>
        </w:trPr>
        <w:tc>
          <w:tcPr>
            <w:tcW w:w="3652" w:type="dxa"/>
            <w:tcBorders>
              <w:top w:val="nil"/>
              <w:left w:val="nil"/>
              <w:right w:val="nil"/>
            </w:tcBorders>
          </w:tcPr>
          <w:p w:rsidR="0021467A" w:rsidRPr="004D0395" w:rsidRDefault="006D67CD" w:rsidP="001C12A8">
            <w:pPr>
              <w:ind w:right="-675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Příloha</w:t>
            </w:r>
            <w:proofErr w:type="spellEnd"/>
            <w:r>
              <w:rPr>
                <w:rFonts w:ascii="Arial" w:hAnsi="Arial" w:cs="Arial"/>
                <w:b/>
              </w:rPr>
              <w:t xml:space="preserve"> č. 1c</w:t>
            </w:r>
            <w:bookmarkStart w:id="0" w:name="_GoBack"/>
            <w:bookmarkEnd w:id="0"/>
            <w:r w:rsidR="001C12A8">
              <w:rPr>
                <w:rFonts w:ascii="Arial" w:hAnsi="Arial" w:cs="Arial"/>
                <w:b/>
              </w:rPr>
              <w:t xml:space="preserve"> – </w:t>
            </w:r>
            <w:proofErr w:type="spellStart"/>
            <w:r w:rsidR="001C12A8">
              <w:rPr>
                <w:rFonts w:ascii="Arial" w:hAnsi="Arial" w:cs="Arial"/>
                <w:b/>
              </w:rPr>
              <w:t>obecně</w:t>
            </w:r>
            <w:proofErr w:type="spellEnd"/>
            <w:r w:rsidR="001C12A8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1C12A8">
              <w:rPr>
                <w:rFonts w:ascii="Arial" w:hAnsi="Arial" w:cs="Arial"/>
                <w:b/>
              </w:rPr>
              <w:t>propagace</w:t>
            </w:r>
            <w:proofErr w:type="spellEnd"/>
            <w:r w:rsidR="001C12A8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DE22A1" w:rsidRPr="00F60736" w:rsidTr="001C12A8">
        <w:trPr>
          <w:trHeight w:val="849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F60736">
              <w:rPr>
                <w:rFonts w:ascii="Arial" w:hAnsi="Arial" w:cs="Arial"/>
                <w:bCs w:val="0"/>
                <w:sz w:val="22"/>
                <w:szCs w:val="22"/>
              </w:rPr>
              <w:t>Nástroj komunikace</w:t>
            </w: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F60736">
              <w:rPr>
                <w:rFonts w:ascii="Arial" w:hAnsi="Arial" w:cs="Arial"/>
                <w:bCs w:val="0"/>
                <w:sz w:val="22"/>
                <w:szCs w:val="22"/>
              </w:rPr>
              <w:t>Frekvence využívání (měsíčně/ročně)</w:t>
            </w: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F60736">
              <w:rPr>
                <w:rFonts w:ascii="Arial" w:hAnsi="Arial" w:cs="Arial"/>
                <w:bCs w:val="0"/>
                <w:sz w:val="22"/>
                <w:szCs w:val="22"/>
              </w:rPr>
              <w:t>Šíře cílové skupiny (odhad)</w:t>
            </w: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F60736">
              <w:rPr>
                <w:rFonts w:ascii="Arial" w:hAnsi="Arial" w:cs="Arial"/>
                <w:bCs w:val="0"/>
                <w:sz w:val="22"/>
                <w:szCs w:val="22"/>
              </w:rPr>
              <w:t>Konverzní poměr</w:t>
            </w: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Sociální sítě</w:t>
            </w: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facebook</w:t>
            </w:r>
            <w:proofErr w:type="spellEnd"/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5/měsíc</w:t>
            </w: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50.000 osob</w:t>
            </w: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43 %</w:t>
            </w: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 xml:space="preserve">Sociální sítě - </w:t>
            </w:r>
            <w:proofErr w:type="spellStart"/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youtube</w:t>
            </w:r>
            <w:proofErr w:type="spellEnd"/>
          </w:p>
        </w:tc>
        <w:tc>
          <w:tcPr>
            <w:tcW w:w="2410" w:type="dxa"/>
          </w:tcPr>
          <w:p w:rsidR="00DE22A1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20/měsíc</w:t>
            </w: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20.000 osob</w:t>
            </w: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62 %</w:t>
            </w: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Tištěná média</w:t>
            </w: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 xml:space="preserve"> I.</w:t>
            </w: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4/rok</w:t>
            </w: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15.000 osob</w:t>
            </w: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12 %</w:t>
            </w: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DE22A1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Tištěná média II.</w:t>
            </w: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24/rok</w:t>
            </w: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20.000 osob</w:t>
            </w: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5%</w:t>
            </w:r>
          </w:p>
        </w:tc>
      </w:tr>
      <w:tr w:rsidR="003E1026" w:rsidRPr="00F60736" w:rsidTr="001C12A8">
        <w:trPr>
          <w:trHeight w:val="282"/>
        </w:trPr>
        <w:tc>
          <w:tcPr>
            <w:tcW w:w="3652" w:type="dxa"/>
          </w:tcPr>
          <w:p w:rsidR="003E1026" w:rsidRPr="00F60736" w:rsidRDefault="003E1026" w:rsidP="00894359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Notifikace v aplikaci</w:t>
            </w:r>
          </w:p>
        </w:tc>
        <w:tc>
          <w:tcPr>
            <w:tcW w:w="2410" w:type="dxa"/>
          </w:tcPr>
          <w:p w:rsidR="003E1026" w:rsidRPr="00F60736" w:rsidRDefault="003E1026" w:rsidP="00894359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nepřetržitě</w:t>
            </w:r>
          </w:p>
        </w:tc>
        <w:tc>
          <w:tcPr>
            <w:tcW w:w="3544" w:type="dxa"/>
          </w:tcPr>
          <w:p w:rsidR="003E1026" w:rsidRPr="00F60736" w:rsidRDefault="00A50BF9" w:rsidP="00894359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500.</w:t>
            </w:r>
            <w:r w:rsidR="003E102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000 osob (tj. všichni účastníci hazardních her s instalovanou aplikací)</w:t>
            </w:r>
          </w:p>
        </w:tc>
        <w:tc>
          <w:tcPr>
            <w:tcW w:w="3827" w:type="dxa"/>
          </w:tcPr>
          <w:p w:rsidR="003E1026" w:rsidRPr="00F60736" w:rsidRDefault="003E1026" w:rsidP="00894359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45%</w:t>
            </w: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DE22A1" w:rsidRPr="00F60736" w:rsidTr="001C12A8">
        <w:trPr>
          <w:trHeight w:val="282"/>
        </w:trPr>
        <w:tc>
          <w:tcPr>
            <w:tcW w:w="3652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410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827" w:type="dxa"/>
          </w:tcPr>
          <w:p w:rsidR="00DE22A1" w:rsidRPr="00F60736" w:rsidRDefault="00DE22A1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</w:tbl>
    <w:p w:rsidR="00DE22A1" w:rsidRDefault="00DE22A1" w:rsidP="00DE22A1"/>
    <w:p w:rsidR="00F541E3" w:rsidRDefault="00F541E3"/>
    <w:sectPr w:rsidR="00F541E3" w:rsidSect="00351F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26"/>
    <w:rsid w:val="0008583A"/>
    <w:rsid w:val="001047CA"/>
    <w:rsid w:val="001C12A8"/>
    <w:rsid w:val="0021467A"/>
    <w:rsid w:val="003456CF"/>
    <w:rsid w:val="00351F26"/>
    <w:rsid w:val="003E1026"/>
    <w:rsid w:val="004D0395"/>
    <w:rsid w:val="006D67CD"/>
    <w:rsid w:val="00A01E3C"/>
    <w:rsid w:val="00A50BF9"/>
    <w:rsid w:val="00DE22A1"/>
    <w:rsid w:val="00F5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paragraph" w:styleId="Nadpis1">
    <w:name w:val="heading 1"/>
    <w:basedOn w:val="Normln"/>
    <w:link w:val="Nadpis1Char"/>
    <w:qFormat/>
    <w:rsid w:val="004D03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5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4D039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paragraph" w:styleId="Nadpis1">
    <w:name w:val="heading 1"/>
    <w:basedOn w:val="Normln"/>
    <w:link w:val="Nadpis1Char"/>
    <w:qFormat/>
    <w:rsid w:val="004D03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5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4D039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Jůzlová Jiřina Mgr.</dc:creator>
  <cp:lastModifiedBy>Jůzlová Jiřina Mgr.</cp:lastModifiedBy>
  <cp:revision>7</cp:revision>
  <dcterms:created xsi:type="dcterms:W3CDTF">2019-12-18T08:22:00Z</dcterms:created>
  <dcterms:modified xsi:type="dcterms:W3CDTF">2019-12-20T08:36:00Z</dcterms:modified>
</cp:coreProperties>
</file>